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2FF3" w14:textId="77777777" w:rsidR="00C12E07" w:rsidRDefault="00C12E07" w:rsidP="00C12E07"/>
    <w:p w14:paraId="7C2E3A19" w14:textId="77777777" w:rsidR="00C12E07" w:rsidRDefault="00C12E07" w:rsidP="00F81C0C">
      <w:pPr>
        <w:pStyle w:val="NormalWeb"/>
        <w:shd w:val="clear" w:color="auto" w:fill="FFFFFF"/>
        <w:spacing w:before="0" w:beforeAutospacing="0" w:after="0" w:afterAutospacing="0" w:line="231" w:lineRule="atLeast"/>
        <w:rPr>
          <w:rFonts w:ascii="Cambria" w:hAnsi="Cambria" w:cs="Calibri"/>
          <w:color w:val="000000"/>
          <w:sz w:val="22"/>
          <w:szCs w:val="22"/>
          <w:bdr w:val="none" w:sz="0" w:space="0" w:color="auto" w:frame="1"/>
        </w:rPr>
      </w:pPr>
    </w:p>
    <w:p w14:paraId="7D78D7FC" w14:textId="77777777" w:rsidR="00F81C0C" w:rsidRPr="00B2533C" w:rsidRDefault="00F81C0C" w:rsidP="00F81C0C">
      <w:pPr>
        <w:pStyle w:val="NormalWeb"/>
        <w:shd w:val="clear" w:color="auto" w:fill="FFFFFF"/>
        <w:spacing w:before="0" w:beforeAutospacing="0" w:after="0" w:afterAutospacing="0" w:line="231" w:lineRule="atLeast"/>
        <w:rPr>
          <w:rFonts w:ascii="Cambria" w:hAnsi="Cambria" w:cs="Calibri"/>
          <w:color w:val="000000"/>
          <w:sz w:val="20"/>
          <w:szCs w:val="20"/>
          <w:bdr w:val="none" w:sz="0" w:space="0" w:color="auto" w:frame="1"/>
        </w:rPr>
      </w:pPr>
    </w:p>
    <w:p w14:paraId="26F56A95" w14:textId="2002D503" w:rsidR="00C12E07" w:rsidRPr="00B2533C" w:rsidRDefault="00C12E07" w:rsidP="00F81C0C">
      <w:pPr>
        <w:pStyle w:val="NormalWeb"/>
        <w:shd w:val="clear" w:color="auto" w:fill="FFFFFF"/>
        <w:spacing w:before="0" w:beforeAutospacing="0" w:after="0" w:afterAutospacing="0" w:line="233" w:lineRule="atLeast"/>
        <w:jc w:val="right"/>
        <w:rPr>
          <w:rFonts w:ascii="Cambria" w:hAnsi="Cambria" w:cs="Calibri"/>
          <w:color w:val="201F1E"/>
          <w:sz w:val="20"/>
          <w:szCs w:val="20"/>
          <w:lang w:val="es-EC"/>
        </w:rPr>
      </w:pPr>
      <w:r w:rsidRPr="00B2533C">
        <w:rPr>
          <w:rFonts w:ascii="Cambria" w:hAnsi="Cambria" w:cs="Calibri"/>
          <w:color w:val="201F1E"/>
          <w:sz w:val="20"/>
          <w:szCs w:val="20"/>
          <w:bdr w:val="none" w:sz="0" w:space="0" w:color="auto" w:frame="1"/>
          <w:lang w:val="es-EC"/>
        </w:rPr>
        <w:t> Quito, DM 08 de mayo de 2025 </w:t>
      </w:r>
    </w:p>
    <w:p w14:paraId="3006B0B8" w14:textId="77777777" w:rsidR="00C12E07" w:rsidRPr="00B2533C" w:rsidRDefault="00C12E07" w:rsidP="00C12E0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="Calibri"/>
          <w:b/>
          <w:bCs/>
          <w:color w:val="201F1E"/>
          <w:sz w:val="20"/>
          <w:szCs w:val="20"/>
          <w:bdr w:val="none" w:sz="0" w:space="0" w:color="auto" w:frame="1"/>
          <w:lang w:val="es-EC"/>
        </w:rPr>
      </w:pPr>
    </w:p>
    <w:p w14:paraId="6BC6F17F" w14:textId="27B28E50" w:rsidR="00C12E07" w:rsidRPr="00B2533C" w:rsidRDefault="00C12E07" w:rsidP="00F81C0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="Calibri"/>
          <w:b/>
          <w:bCs/>
          <w:color w:val="201F1E"/>
          <w:sz w:val="20"/>
          <w:szCs w:val="20"/>
          <w:bdr w:val="none" w:sz="0" w:space="0" w:color="auto" w:frame="1"/>
        </w:rPr>
      </w:pPr>
      <w:r w:rsidRPr="00B2533C">
        <w:rPr>
          <w:rFonts w:ascii="Cambria" w:hAnsi="Cambria" w:cs="Calibri"/>
          <w:b/>
          <w:bCs/>
          <w:color w:val="201F1E"/>
          <w:sz w:val="20"/>
          <w:szCs w:val="20"/>
          <w:bdr w:val="none" w:sz="0" w:space="0" w:color="auto" w:frame="1"/>
        </w:rPr>
        <w:t>CERTIFICADO INSTITUCIONAL</w:t>
      </w:r>
    </w:p>
    <w:p w14:paraId="4A2B8D79" w14:textId="77777777" w:rsidR="00C12E07" w:rsidRPr="00B2533C" w:rsidRDefault="00C12E07" w:rsidP="00C12E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01F1E"/>
          <w:sz w:val="20"/>
          <w:szCs w:val="20"/>
        </w:rPr>
      </w:pPr>
      <w:r w:rsidRPr="00B2533C">
        <w:rPr>
          <w:rFonts w:ascii="Cambria" w:hAnsi="Cambria" w:cs="Calibri"/>
          <w:color w:val="201F1E"/>
          <w:sz w:val="20"/>
          <w:szCs w:val="20"/>
          <w:bdr w:val="none" w:sz="0" w:space="0" w:color="auto" w:frame="1"/>
        </w:rPr>
        <w:t> </w:t>
      </w:r>
    </w:p>
    <w:p w14:paraId="03DF2A03" w14:textId="77777777" w:rsidR="00C12E07" w:rsidRPr="00B2533C" w:rsidRDefault="00C12E07" w:rsidP="00C12E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01F1E"/>
          <w:sz w:val="20"/>
          <w:szCs w:val="20"/>
        </w:rPr>
      </w:pPr>
      <w:r w:rsidRPr="00B2533C">
        <w:rPr>
          <w:rFonts w:ascii="Cambria" w:hAnsi="Cambria" w:cs="Calibri"/>
          <w:color w:val="201F1E"/>
          <w:sz w:val="20"/>
          <w:szCs w:val="20"/>
          <w:bdr w:val="none" w:sz="0" w:space="0" w:color="auto" w:frame="1"/>
        </w:rPr>
        <w:t>La Secretaría General de la Universidad Internacional del Ecuador (UIDE), en uso de las atribuciones legales y administrativas conferidas en la Ley Orgánica de Educación Superior, (LOES), su Reglamento y el Estatuto vigente de la Universidad, certifica lo siguiente:</w:t>
      </w:r>
    </w:p>
    <w:p w14:paraId="02A80CCB" w14:textId="6D4389E8" w:rsidR="00C12E07" w:rsidRPr="00B2533C" w:rsidRDefault="00C12E07" w:rsidP="00C12E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01F1E"/>
          <w:sz w:val="20"/>
          <w:szCs w:val="20"/>
          <w:bdr w:val="none" w:sz="0" w:space="0" w:color="auto" w:frame="1"/>
        </w:rPr>
      </w:pPr>
      <w:r w:rsidRPr="00B2533C">
        <w:rPr>
          <w:rFonts w:ascii="Cambria" w:hAnsi="Cambria" w:cs="Calibri"/>
          <w:color w:val="201F1E"/>
          <w:sz w:val="20"/>
          <w:szCs w:val="20"/>
          <w:bdr w:val="none" w:sz="0" w:space="0" w:color="auto" w:frame="1"/>
        </w:rPr>
        <w:t> </w:t>
      </w:r>
    </w:p>
    <w:p w14:paraId="0676D1BB" w14:textId="5546EAC0" w:rsidR="005735C1" w:rsidRPr="00B2533C" w:rsidRDefault="00C12E07" w:rsidP="006632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01F1E"/>
          <w:sz w:val="20"/>
          <w:szCs w:val="20"/>
          <w:bdr w:val="none" w:sz="0" w:space="0" w:color="auto" w:frame="1"/>
        </w:rPr>
      </w:pPr>
      <w:r w:rsidRPr="00B2533C">
        <w:rPr>
          <w:rFonts w:ascii="Cambria" w:hAnsi="Cambria" w:cs="Calibri"/>
          <w:b/>
          <w:bCs/>
          <w:color w:val="201F1E"/>
          <w:sz w:val="20"/>
          <w:szCs w:val="20"/>
          <w:bdr w:val="none" w:sz="0" w:space="0" w:color="auto" w:frame="1"/>
        </w:rPr>
        <w:t>1.-</w:t>
      </w:r>
      <w:r w:rsidRPr="00B2533C">
        <w:rPr>
          <w:rFonts w:ascii="Cambria" w:hAnsi="Cambria" w:cs="Calibri"/>
          <w:i/>
          <w:iCs/>
          <w:color w:val="201F1E"/>
          <w:sz w:val="20"/>
          <w:szCs w:val="20"/>
          <w:bdr w:val="none" w:sz="0" w:space="0" w:color="auto" w:frame="1"/>
        </w:rPr>
        <w:t xml:space="preserve"> </w:t>
      </w:r>
      <w:r w:rsidRPr="00B2533C">
        <w:rPr>
          <w:rFonts w:ascii="Cambria" w:hAnsi="Cambria" w:cs="Calibri"/>
          <w:color w:val="201F1E"/>
          <w:sz w:val="20"/>
          <w:szCs w:val="20"/>
          <w:bdr w:val="none" w:sz="0" w:space="0" w:color="auto" w:frame="1"/>
        </w:rPr>
        <w:t>El Consejo de Disciplina de UIDE es un cuerpo colegiado debidamente legitimado en el Reglamento de Estudiantes de la Universidad, se encuentra conf</w:t>
      </w:r>
      <w:r w:rsidR="005735C1" w:rsidRPr="00B2533C">
        <w:rPr>
          <w:rFonts w:ascii="Cambria" w:hAnsi="Cambria" w:cs="Calibri"/>
          <w:color w:val="201F1E"/>
          <w:sz w:val="20"/>
          <w:szCs w:val="20"/>
          <w:bdr w:val="none" w:sz="0" w:space="0" w:color="auto" w:frame="1"/>
        </w:rPr>
        <w:t xml:space="preserve">ormado por: </w:t>
      </w:r>
    </w:p>
    <w:p w14:paraId="1AB7B758" w14:textId="77777777" w:rsidR="00AC1CF9" w:rsidRPr="00B2533C" w:rsidRDefault="005735C1" w:rsidP="0066326A">
      <w:pPr>
        <w:pStyle w:val="Prrafodelista"/>
        <w:widowControl w:val="0"/>
        <w:numPr>
          <w:ilvl w:val="0"/>
          <w:numId w:val="2"/>
        </w:numPr>
        <w:tabs>
          <w:tab w:val="left" w:pos="500"/>
          <w:tab w:val="left" w:pos="502"/>
        </w:tabs>
        <w:autoSpaceDE w:val="0"/>
        <w:autoSpaceDN w:val="0"/>
        <w:spacing w:before="147" w:after="0" w:line="240" w:lineRule="auto"/>
        <w:ind w:right="110"/>
        <w:contextualSpacing w:val="0"/>
        <w:jc w:val="both"/>
        <w:rPr>
          <w:rFonts w:ascii="Cambria" w:hAnsi="Cambria"/>
          <w:i/>
          <w:iCs/>
          <w:sz w:val="20"/>
          <w:szCs w:val="20"/>
        </w:rPr>
      </w:pPr>
      <w:r w:rsidRPr="00B2533C">
        <w:rPr>
          <w:rFonts w:ascii="Cambria" w:hAnsi="Cambria" w:cs="Calibri"/>
          <w:i/>
          <w:iCs/>
          <w:color w:val="201F1E"/>
          <w:sz w:val="20"/>
          <w:szCs w:val="20"/>
          <w:bdr w:val="none" w:sz="0" w:space="0" w:color="auto" w:frame="1"/>
        </w:rPr>
        <w:t xml:space="preserve">Art. 77 (…) </w:t>
      </w:r>
      <w:r w:rsidR="00AC1CF9" w:rsidRPr="00B2533C">
        <w:rPr>
          <w:rFonts w:ascii="Cambria" w:hAnsi="Cambria"/>
          <w:i/>
          <w:iCs/>
          <w:sz w:val="20"/>
          <w:szCs w:val="20"/>
        </w:rPr>
        <w:t>Tres docentes titulares con dedicación de tiempo completo de la UIDE. Los docentes miembros participarán</w:t>
      </w:r>
      <w:r w:rsidR="00AC1CF9" w:rsidRPr="00B2533C">
        <w:rPr>
          <w:rFonts w:ascii="Cambria" w:hAnsi="Cambria"/>
          <w:i/>
          <w:iCs/>
          <w:spacing w:val="-1"/>
          <w:sz w:val="20"/>
          <w:szCs w:val="20"/>
        </w:rPr>
        <w:t xml:space="preserve"> </w:t>
      </w:r>
      <w:r w:rsidR="00AC1CF9" w:rsidRPr="00B2533C">
        <w:rPr>
          <w:rFonts w:ascii="Cambria" w:hAnsi="Cambria"/>
          <w:i/>
          <w:iCs/>
          <w:sz w:val="20"/>
          <w:szCs w:val="20"/>
        </w:rPr>
        <w:t>por dos</w:t>
      </w:r>
      <w:r w:rsidR="00AC1CF9" w:rsidRPr="00B2533C">
        <w:rPr>
          <w:rFonts w:ascii="Cambria" w:hAnsi="Cambria"/>
          <w:i/>
          <w:iCs/>
          <w:spacing w:val="-2"/>
          <w:sz w:val="20"/>
          <w:szCs w:val="20"/>
        </w:rPr>
        <w:t xml:space="preserve"> </w:t>
      </w:r>
      <w:r w:rsidR="00AC1CF9" w:rsidRPr="00B2533C">
        <w:rPr>
          <w:rFonts w:ascii="Cambria" w:hAnsi="Cambria"/>
          <w:i/>
          <w:iCs/>
          <w:sz w:val="20"/>
          <w:szCs w:val="20"/>
        </w:rPr>
        <w:t>períodos académicos</w:t>
      </w:r>
      <w:r w:rsidR="00AC1CF9" w:rsidRPr="00B2533C">
        <w:rPr>
          <w:rFonts w:ascii="Cambria" w:hAnsi="Cambria"/>
          <w:i/>
          <w:iCs/>
          <w:spacing w:val="-2"/>
          <w:sz w:val="20"/>
          <w:szCs w:val="20"/>
        </w:rPr>
        <w:t xml:space="preserve"> </w:t>
      </w:r>
      <w:r w:rsidR="00AC1CF9" w:rsidRPr="00B2533C">
        <w:rPr>
          <w:rFonts w:ascii="Cambria" w:hAnsi="Cambria"/>
          <w:i/>
          <w:iCs/>
          <w:sz w:val="20"/>
          <w:szCs w:val="20"/>
        </w:rPr>
        <w:t>y la</w:t>
      </w:r>
      <w:r w:rsidR="00AC1CF9" w:rsidRPr="00B2533C">
        <w:rPr>
          <w:rFonts w:ascii="Cambria" w:hAnsi="Cambria"/>
          <w:i/>
          <w:iCs/>
          <w:spacing w:val="-1"/>
          <w:sz w:val="20"/>
          <w:szCs w:val="20"/>
        </w:rPr>
        <w:t xml:space="preserve"> </w:t>
      </w:r>
      <w:r w:rsidR="00AC1CF9" w:rsidRPr="00B2533C">
        <w:rPr>
          <w:rFonts w:ascii="Cambria" w:hAnsi="Cambria"/>
          <w:i/>
          <w:iCs/>
          <w:sz w:val="20"/>
          <w:szCs w:val="20"/>
        </w:rPr>
        <w:t>asignación</w:t>
      </w:r>
      <w:r w:rsidR="00AC1CF9" w:rsidRPr="00B2533C">
        <w:rPr>
          <w:rFonts w:ascii="Cambria" w:hAnsi="Cambria"/>
          <w:i/>
          <w:iCs/>
          <w:spacing w:val="-1"/>
          <w:sz w:val="20"/>
          <w:szCs w:val="20"/>
        </w:rPr>
        <w:t xml:space="preserve"> </w:t>
      </w:r>
      <w:r w:rsidR="00AC1CF9" w:rsidRPr="00B2533C">
        <w:rPr>
          <w:rFonts w:ascii="Cambria" w:hAnsi="Cambria"/>
          <w:i/>
          <w:iCs/>
          <w:sz w:val="20"/>
          <w:szCs w:val="20"/>
        </w:rPr>
        <w:t>como</w:t>
      </w:r>
      <w:r w:rsidR="00AC1CF9" w:rsidRPr="00B2533C">
        <w:rPr>
          <w:rFonts w:ascii="Cambria" w:hAnsi="Cambria"/>
          <w:i/>
          <w:iCs/>
          <w:spacing w:val="-4"/>
          <w:sz w:val="20"/>
          <w:szCs w:val="20"/>
        </w:rPr>
        <w:t xml:space="preserve"> </w:t>
      </w:r>
      <w:r w:rsidR="00AC1CF9" w:rsidRPr="00B2533C">
        <w:rPr>
          <w:rFonts w:ascii="Cambria" w:hAnsi="Cambria"/>
          <w:i/>
          <w:iCs/>
          <w:sz w:val="20"/>
          <w:szCs w:val="20"/>
        </w:rPr>
        <w:t>miembros del</w:t>
      </w:r>
      <w:r w:rsidR="00AC1CF9" w:rsidRPr="00B2533C">
        <w:rPr>
          <w:rFonts w:ascii="Cambria" w:hAnsi="Cambria"/>
          <w:i/>
          <w:iCs/>
          <w:spacing w:val="-1"/>
          <w:sz w:val="20"/>
          <w:szCs w:val="20"/>
        </w:rPr>
        <w:t xml:space="preserve"> </w:t>
      </w:r>
      <w:r w:rsidR="00AC1CF9" w:rsidRPr="00B2533C">
        <w:rPr>
          <w:rFonts w:ascii="Cambria" w:hAnsi="Cambria"/>
          <w:i/>
          <w:iCs/>
          <w:sz w:val="20"/>
          <w:szCs w:val="20"/>
        </w:rPr>
        <w:t>Consejo</w:t>
      </w:r>
      <w:r w:rsidR="00AC1CF9" w:rsidRPr="00B2533C">
        <w:rPr>
          <w:rFonts w:ascii="Cambria" w:hAnsi="Cambria"/>
          <w:i/>
          <w:iCs/>
          <w:spacing w:val="-1"/>
          <w:sz w:val="20"/>
          <w:szCs w:val="20"/>
        </w:rPr>
        <w:t xml:space="preserve"> </w:t>
      </w:r>
      <w:r w:rsidR="00AC1CF9" w:rsidRPr="00B2533C">
        <w:rPr>
          <w:rFonts w:ascii="Cambria" w:hAnsi="Cambria"/>
          <w:i/>
          <w:iCs/>
          <w:sz w:val="20"/>
          <w:szCs w:val="20"/>
        </w:rPr>
        <w:t>de Disciplina será imputable a su distributivo. No se considera a Decanos ni Directores de carrera o programa.</w:t>
      </w:r>
    </w:p>
    <w:p w14:paraId="150178D2" w14:textId="77777777" w:rsidR="00AC1CF9" w:rsidRPr="00B2533C" w:rsidRDefault="00AC1CF9" w:rsidP="0066326A">
      <w:pPr>
        <w:pStyle w:val="Prrafodelista"/>
        <w:widowControl w:val="0"/>
        <w:numPr>
          <w:ilvl w:val="0"/>
          <w:numId w:val="2"/>
        </w:numPr>
        <w:tabs>
          <w:tab w:val="left" w:pos="500"/>
        </w:tabs>
        <w:autoSpaceDE w:val="0"/>
        <w:autoSpaceDN w:val="0"/>
        <w:spacing w:before="120" w:after="0" w:line="240" w:lineRule="auto"/>
        <w:ind w:left="500" w:hanging="349"/>
        <w:contextualSpacing w:val="0"/>
        <w:jc w:val="both"/>
        <w:rPr>
          <w:rFonts w:ascii="Cambria" w:hAnsi="Cambria"/>
          <w:i/>
          <w:iCs/>
          <w:sz w:val="20"/>
          <w:szCs w:val="20"/>
        </w:rPr>
      </w:pPr>
      <w:r w:rsidRPr="00B2533C">
        <w:rPr>
          <w:rFonts w:ascii="Cambria" w:hAnsi="Cambria"/>
          <w:i/>
          <w:iCs/>
          <w:sz w:val="20"/>
          <w:szCs w:val="20"/>
        </w:rPr>
        <w:t>El(la)</w:t>
      </w:r>
      <w:r w:rsidRPr="00B2533C">
        <w:rPr>
          <w:rFonts w:ascii="Cambria" w:hAnsi="Cambria"/>
          <w:i/>
          <w:iCs/>
          <w:spacing w:val="6"/>
          <w:sz w:val="20"/>
          <w:szCs w:val="20"/>
        </w:rPr>
        <w:t xml:space="preserve"> </w:t>
      </w:r>
      <w:r w:rsidRPr="00B2533C">
        <w:rPr>
          <w:rFonts w:ascii="Cambria" w:hAnsi="Cambria"/>
          <w:i/>
          <w:iCs/>
          <w:sz w:val="20"/>
          <w:szCs w:val="20"/>
        </w:rPr>
        <w:t>Director(a)</w:t>
      </w:r>
      <w:r w:rsidRPr="00B2533C">
        <w:rPr>
          <w:rFonts w:ascii="Cambria" w:hAnsi="Cambria"/>
          <w:i/>
          <w:iCs/>
          <w:spacing w:val="7"/>
          <w:sz w:val="20"/>
          <w:szCs w:val="20"/>
        </w:rPr>
        <w:t xml:space="preserve"> </w:t>
      </w:r>
      <w:r w:rsidRPr="00B2533C">
        <w:rPr>
          <w:rFonts w:ascii="Cambria" w:hAnsi="Cambria"/>
          <w:i/>
          <w:iCs/>
          <w:sz w:val="20"/>
          <w:szCs w:val="20"/>
        </w:rPr>
        <w:t>de</w:t>
      </w:r>
      <w:r w:rsidRPr="00B2533C">
        <w:rPr>
          <w:rFonts w:ascii="Cambria" w:hAnsi="Cambria"/>
          <w:i/>
          <w:iCs/>
          <w:spacing w:val="4"/>
          <w:sz w:val="20"/>
          <w:szCs w:val="20"/>
        </w:rPr>
        <w:t xml:space="preserve"> </w:t>
      </w:r>
      <w:r w:rsidRPr="00B2533C">
        <w:rPr>
          <w:rFonts w:ascii="Cambria" w:hAnsi="Cambria"/>
          <w:i/>
          <w:iCs/>
          <w:sz w:val="20"/>
          <w:szCs w:val="20"/>
        </w:rPr>
        <w:t>Bienestar</w:t>
      </w:r>
      <w:r w:rsidRPr="00B2533C">
        <w:rPr>
          <w:rFonts w:ascii="Cambria" w:hAnsi="Cambria"/>
          <w:i/>
          <w:iCs/>
          <w:spacing w:val="9"/>
          <w:sz w:val="20"/>
          <w:szCs w:val="20"/>
        </w:rPr>
        <w:t xml:space="preserve"> </w:t>
      </w:r>
      <w:r w:rsidRPr="00B2533C">
        <w:rPr>
          <w:rFonts w:ascii="Cambria" w:hAnsi="Cambria"/>
          <w:i/>
          <w:iCs/>
          <w:spacing w:val="-2"/>
          <w:sz w:val="20"/>
          <w:szCs w:val="20"/>
        </w:rPr>
        <w:t>Estudiantil.</w:t>
      </w:r>
    </w:p>
    <w:p w14:paraId="288177E6" w14:textId="6898C829" w:rsidR="00AC1CF9" w:rsidRPr="00B2533C" w:rsidRDefault="00AC1CF9" w:rsidP="0066326A">
      <w:pPr>
        <w:pStyle w:val="Prrafodelista"/>
        <w:widowControl w:val="0"/>
        <w:numPr>
          <w:ilvl w:val="0"/>
          <w:numId w:val="2"/>
        </w:numPr>
        <w:tabs>
          <w:tab w:val="left" w:pos="500"/>
          <w:tab w:val="left" w:pos="502"/>
        </w:tabs>
        <w:autoSpaceDE w:val="0"/>
        <w:autoSpaceDN w:val="0"/>
        <w:spacing w:before="142" w:after="0" w:line="240" w:lineRule="auto"/>
        <w:ind w:right="113"/>
        <w:contextualSpacing w:val="0"/>
        <w:jc w:val="both"/>
        <w:rPr>
          <w:rFonts w:ascii="Cambria" w:hAnsi="Cambria"/>
          <w:i/>
          <w:iCs/>
          <w:sz w:val="20"/>
          <w:szCs w:val="20"/>
        </w:rPr>
      </w:pPr>
      <w:r w:rsidRPr="00B2533C">
        <w:rPr>
          <w:rFonts w:ascii="Cambria" w:hAnsi="Cambria"/>
          <w:i/>
          <w:iCs/>
          <w:sz w:val="20"/>
          <w:szCs w:val="20"/>
        </w:rPr>
        <w:t>Un estudiante regular de los tres últimos niveles de carrera. Este estudiante será seleccionado a través de un procedimiento realizado en conjunto con el Consejo Estudiantil; y tendrá un suplente que</w:t>
      </w:r>
      <w:r w:rsidRPr="00B2533C">
        <w:rPr>
          <w:rFonts w:ascii="Cambria" w:hAnsi="Cambria"/>
          <w:i/>
          <w:iCs/>
          <w:spacing w:val="-1"/>
          <w:sz w:val="20"/>
          <w:szCs w:val="20"/>
        </w:rPr>
        <w:t xml:space="preserve"> </w:t>
      </w:r>
      <w:r w:rsidRPr="00B2533C">
        <w:rPr>
          <w:rFonts w:ascii="Cambria" w:hAnsi="Cambria"/>
          <w:i/>
          <w:iCs/>
          <w:sz w:val="20"/>
          <w:szCs w:val="20"/>
        </w:rPr>
        <w:t>se</w:t>
      </w:r>
      <w:r w:rsidRPr="00B2533C">
        <w:rPr>
          <w:rFonts w:ascii="Cambria" w:hAnsi="Cambria"/>
          <w:i/>
          <w:iCs/>
          <w:spacing w:val="-1"/>
          <w:sz w:val="20"/>
          <w:szCs w:val="20"/>
        </w:rPr>
        <w:t xml:space="preserve"> </w:t>
      </w:r>
      <w:r w:rsidRPr="00B2533C">
        <w:rPr>
          <w:rFonts w:ascii="Cambria" w:hAnsi="Cambria"/>
          <w:i/>
          <w:iCs/>
          <w:sz w:val="20"/>
          <w:szCs w:val="20"/>
        </w:rPr>
        <w:t>principalizará</w:t>
      </w:r>
      <w:r w:rsidRPr="00B2533C">
        <w:rPr>
          <w:rFonts w:ascii="Cambria" w:hAnsi="Cambria"/>
          <w:i/>
          <w:iCs/>
          <w:spacing w:val="-3"/>
          <w:sz w:val="20"/>
          <w:szCs w:val="20"/>
        </w:rPr>
        <w:t xml:space="preserve"> </w:t>
      </w:r>
      <w:r w:rsidRPr="00B2533C">
        <w:rPr>
          <w:rFonts w:ascii="Cambria" w:hAnsi="Cambria"/>
          <w:i/>
          <w:iCs/>
          <w:sz w:val="20"/>
          <w:szCs w:val="20"/>
        </w:rPr>
        <w:t>en caso</w:t>
      </w:r>
      <w:r w:rsidRPr="00B2533C">
        <w:rPr>
          <w:rFonts w:ascii="Cambria" w:hAnsi="Cambria"/>
          <w:i/>
          <w:iCs/>
          <w:spacing w:val="-6"/>
          <w:sz w:val="20"/>
          <w:szCs w:val="20"/>
        </w:rPr>
        <w:t xml:space="preserve"> </w:t>
      </w:r>
      <w:r w:rsidRPr="00B2533C">
        <w:rPr>
          <w:rFonts w:ascii="Cambria" w:hAnsi="Cambria"/>
          <w:i/>
          <w:iCs/>
          <w:sz w:val="20"/>
          <w:szCs w:val="20"/>
        </w:rPr>
        <w:t>de que</w:t>
      </w:r>
      <w:r w:rsidRPr="00B2533C">
        <w:rPr>
          <w:rFonts w:ascii="Cambria" w:hAnsi="Cambria"/>
          <w:i/>
          <w:iCs/>
          <w:spacing w:val="-1"/>
          <w:sz w:val="20"/>
          <w:szCs w:val="20"/>
        </w:rPr>
        <w:t xml:space="preserve"> </w:t>
      </w:r>
      <w:r w:rsidRPr="00B2533C">
        <w:rPr>
          <w:rFonts w:ascii="Cambria" w:hAnsi="Cambria"/>
          <w:i/>
          <w:iCs/>
          <w:sz w:val="20"/>
          <w:szCs w:val="20"/>
        </w:rPr>
        <w:t>el</w:t>
      </w:r>
      <w:r w:rsidRPr="00B2533C">
        <w:rPr>
          <w:rFonts w:ascii="Cambria" w:hAnsi="Cambria"/>
          <w:i/>
          <w:iCs/>
          <w:spacing w:val="-3"/>
          <w:sz w:val="20"/>
          <w:szCs w:val="20"/>
        </w:rPr>
        <w:t xml:space="preserve"> </w:t>
      </w:r>
      <w:r w:rsidRPr="00B2533C">
        <w:rPr>
          <w:rFonts w:ascii="Cambria" w:hAnsi="Cambria"/>
          <w:i/>
          <w:iCs/>
          <w:sz w:val="20"/>
          <w:szCs w:val="20"/>
        </w:rPr>
        <w:t>titular pierda</w:t>
      </w:r>
      <w:r w:rsidRPr="00B2533C">
        <w:rPr>
          <w:rFonts w:ascii="Cambria" w:hAnsi="Cambria"/>
          <w:i/>
          <w:iCs/>
          <w:spacing w:val="-3"/>
          <w:sz w:val="20"/>
          <w:szCs w:val="20"/>
        </w:rPr>
        <w:t xml:space="preserve"> </w:t>
      </w:r>
      <w:r w:rsidRPr="00B2533C">
        <w:rPr>
          <w:rFonts w:ascii="Cambria" w:hAnsi="Cambria"/>
          <w:i/>
          <w:iCs/>
          <w:sz w:val="20"/>
          <w:szCs w:val="20"/>
        </w:rPr>
        <w:t>dicha</w:t>
      </w:r>
      <w:r w:rsidRPr="00B2533C">
        <w:rPr>
          <w:rFonts w:ascii="Cambria" w:hAnsi="Cambria"/>
          <w:i/>
          <w:iCs/>
          <w:spacing w:val="-3"/>
          <w:sz w:val="20"/>
          <w:szCs w:val="20"/>
        </w:rPr>
        <w:t xml:space="preserve"> </w:t>
      </w:r>
      <w:r w:rsidRPr="00B2533C">
        <w:rPr>
          <w:rFonts w:ascii="Cambria" w:hAnsi="Cambria"/>
          <w:i/>
          <w:iCs/>
          <w:sz w:val="20"/>
          <w:szCs w:val="20"/>
        </w:rPr>
        <w:t>calidad.</w:t>
      </w:r>
      <w:r w:rsidRPr="00B2533C">
        <w:rPr>
          <w:rFonts w:ascii="Cambria" w:hAnsi="Cambria"/>
          <w:i/>
          <w:iCs/>
          <w:spacing w:val="-2"/>
          <w:sz w:val="20"/>
          <w:szCs w:val="20"/>
        </w:rPr>
        <w:t xml:space="preserve"> </w:t>
      </w:r>
      <w:r w:rsidRPr="00B2533C">
        <w:rPr>
          <w:rFonts w:ascii="Cambria" w:hAnsi="Cambria"/>
          <w:i/>
          <w:iCs/>
          <w:sz w:val="20"/>
          <w:szCs w:val="20"/>
        </w:rPr>
        <w:t>El</w:t>
      </w:r>
      <w:r w:rsidRPr="00B2533C">
        <w:rPr>
          <w:rFonts w:ascii="Cambria" w:hAnsi="Cambria"/>
          <w:i/>
          <w:iCs/>
          <w:spacing w:val="-6"/>
          <w:sz w:val="20"/>
          <w:szCs w:val="20"/>
        </w:rPr>
        <w:t xml:space="preserve"> </w:t>
      </w:r>
      <w:r w:rsidRPr="00B2533C">
        <w:rPr>
          <w:rFonts w:ascii="Cambria" w:hAnsi="Cambria"/>
          <w:i/>
          <w:iCs/>
          <w:sz w:val="20"/>
          <w:szCs w:val="20"/>
        </w:rPr>
        <w:t>representante</w:t>
      </w:r>
      <w:r w:rsidRPr="00B2533C">
        <w:rPr>
          <w:rFonts w:ascii="Cambria" w:hAnsi="Cambria"/>
          <w:i/>
          <w:iCs/>
          <w:spacing w:val="-1"/>
          <w:sz w:val="20"/>
          <w:szCs w:val="20"/>
        </w:rPr>
        <w:t xml:space="preserve"> </w:t>
      </w:r>
      <w:r w:rsidRPr="00B2533C">
        <w:rPr>
          <w:rFonts w:ascii="Cambria" w:hAnsi="Cambria"/>
          <w:i/>
          <w:iCs/>
          <w:sz w:val="20"/>
          <w:szCs w:val="20"/>
        </w:rPr>
        <w:t xml:space="preserve">estudiantil podrá ser renovado por un año (…)”. </w:t>
      </w:r>
    </w:p>
    <w:p w14:paraId="6C8D71DB" w14:textId="77777777" w:rsidR="00AC1CF9" w:rsidRPr="00B2533C" w:rsidRDefault="00AC1CF9" w:rsidP="00AC1CF9">
      <w:pPr>
        <w:pStyle w:val="Prrafodelista"/>
        <w:widowControl w:val="0"/>
        <w:tabs>
          <w:tab w:val="left" w:pos="500"/>
          <w:tab w:val="left" w:pos="502"/>
        </w:tabs>
        <w:autoSpaceDE w:val="0"/>
        <w:autoSpaceDN w:val="0"/>
        <w:spacing w:before="142" w:after="0" w:line="271" w:lineRule="auto"/>
        <w:ind w:left="502" w:right="113"/>
        <w:contextualSpacing w:val="0"/>
        <w:jc w:val="both"/>
        <w:rPr>
          <w:rFonts w:ascii="Cambria" w:hAnsi="Cambria"/>
          <w:sz w:val="20"/>
          <w:szCs w:val="20"/>
        </w:rPr>
      </w:pPr>
    </w:p>
    <w:p w14:paraId="0F820A8B" w14:textId="01D6D51B" w:rsidR="005735C1" w:rsidRPr="00B2533C" w:rsidRDefault="00AC1CF9" w:rsidP="00C12E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01F1E"/>
          <w:sz w:val="20"/>
          <w:szCs w:val="20"/>
          <w:bdr w:val="none" w:sz="0" w:space="0" w:color="auto" w:frame="1"/>
        </w:rPr>
      </w:pPr>
      <w:r w:rsidRPr="00B2533C">
        <w:rPr>
          <w:rFonts w:ascii="Cambria" w:hAnsi="Cambria" w:cs="Calibri"/>
          <w:b/>
          <w:bCs/>
          <w:color w:val="201F1E"/>
          <w:sz w:val="20"/>
          <w:szCs w:val="20"/>
          <w:bdr w:val="none" w:sz="0" w:space="0" w:color="auto" w:frame="1"/>
        </w:rPr>
        <w:t>2.</w:t>
      </w:r>
      <w:r w:rsidRPr="00B2533C">
        <w:rPr>
          <w:rFonts w:ascii="Cambria" w:hAnsi="Cambria" w:cs="Calibri"/>
          <w:i/>
          <w:iCs/>
          <w:color w:val="201F1E"/>
          <w:sz w:val="20"/>
          <w:szCs w:val="20"/>
          <w:bdr w:val="none" w:sz="0" w:space="0" w:color="auto" w:frame="1"/>
        </w:rPr>
        <w:t xml:space="preserve"> </w:t>
      </w:r>
      <w:r w:rsidRPr="00B2533C">
        <w:rPr>
          <w:rFonts w:ascii="Cambria" w:hAnsi="Cambria" w:cs="Calibri"/>
          <w:color w:val="201F1E"/>
          <w:sz w:val="20"/>
          <w:szCs w:val="20"/>
          <w:bdr w:val="none" w:sz="0" w:space="0" w:color="auto" w:frame="1"/>
        </w:rPr>
        <w:t xml:space="preserve">Las sesiones desarrolladas por el Consejo de Disciplina tienen lugar en cada periodo académico que sean denunciados actos que se presuman faltas disciplinarias graves y/o muy graves, que pueden ser también faltas de orden ético. </w:t>
      </w:r>
    </w:p>
    <w:p w14:paraId="2528728D" w14:textId="77777777" w:rsidR="00AC1CF9" w:rsidRPr="00B2533C" w:rsidRDefault="00AC1CF9" w:rsidP="00C12E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i/>
          <w:iCs/>
          <w:color w:val="201F1E"/>
          <w:sz w:val="20"/>
          <w:szCs w:val="20"/>
          <w:bdr w:val="none" w:sz="0" w:space="0" w:color="auto" w:frame="1"/>
        </w:rPr>
      </w:pPr>
    </w:p>
    <w:p w14:paraId="130328A2" w14:textId="6DF54D9E" w:rsidR="00AC1CF9" w:rsidRPr="00B2533C" w:rsidRDefault="00AC1CF9" w:rsidP="00C12E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01F1E"/>
          <w:sz w:val="20"/>
          <w:szCs w:val="20"/>
          <w:bdr w:val="none" w:sz="0" w:space="0" w:color="auto" w:frame="1"/>
        </w:rPr>
      </w:pPr>
      <w:r w:rsidRPr="00B2533C">
        <w:rPr>
          <w:rFonts w:ascii="Cambria" w:hAnsi="Cambria" w:cs="Calibri"/>
          <w:b/>
          <w:bCs/>
          <w:color w:val="201F1E"/>
          <w:sz w:val="20"/>
          <w:szCs w:val="20"/>
          <w:bdr w:val="none" w:sz="0" w:space="0" w:color="auto" w:frame="1"/>
        </w:rPr>
        <w:t>3.</w:t>
      </w:r>
      <w:r w:rsidRPr="00B2533C">
        <w:rPr>
          <w:rFonts w:ascii="Cambria" w:hAnsi="Cambria" w:cs="Calibri"/>
          <w:i/>
          <w:iCs/>
          <w:color w:val="201F1E"/>
          <w:sz w:val="20"/>
          <w:szCs w:val="20"/>
          <w:bdr w:val="none" w:sz="0" w:space="0" w:color="auto" w:frame="1"/>
        </w:rPr>
        <w:t xml:space="preserve"> </w:t>
      </w:r>
      <w:r w:rsidRPr="00B2533C">
        <w:rPr>
          <w:rFonts w:ascii="Cambria" w:hAnsi="Cambria" w:cs="Calibri"/>
          <w:color w:val="201F1E"/>
          <w:sz w:val="20"/>
          <w:szCs w:val="20"/>
          <w:bdr w:val="none" w:sz="0" w:space="0" w:color="auto" w:frame="1"/>
        </w:rPr>
        <w:t xml:space="preserve">Durante el año 2024 el Consejo de Disciplina </w:t>
      </w:r>
      <w:r w:rsidR="00B2533C" w:rsidRPr="00B2533C">
        <w:rPr>
          <w:rFonts w:ascii="Cambria" w:hAnsi="Cambria" w:cs="Calibri"/>
          <w:color w:val="201F1E"/>
          <w:sz w:val="20"/>
          <w:szCs w:val="20"/>
          <w:bdr w:val="none" w:sz="0" w:space="0" w:color="auto" w:frame="1"/>
        </w:rPr>
        <w:t xml:space="preserve">de UIDE: </w:t>
      </w:r>
      <w:r w:rsidRPr="00B2533C">
        <w:rPr>
          <w:rFonts w:ascii="Cambria" w:hAnsi="Cambria" w:cs="Calibri"/>
          <w:color w:val="201F1E"/>
          <w:sz w:val="20"/>
          <w:szCs w:val="20"/>
          <w:bdr w:val="none" w:sz="0" w:space="0" w:color="auto" w:frame="1"/>
        </w:rPr>
        <w:t>conoció</w:t>
      </w:r>
      <w:r w:rsidR="00F81C0C" w:rsidRPr="00B2533C">
        <w:rPr>
          <w:rFonts w:ascii="Cambria" w:hAnsi="Cambria" w:cs="Calibri"/>
          <w:color w:val="201F1E"/>
          <w:sz w:val="20"/>
          <w:szCs w:val="20"/>
          <w:bdr w:val="none" w:sz="0" w:space="0" w:color="auto" w:frame="1"/>
        </w:rPr>
        <w:t xml:space="preserve"> (3</w:t>
      </w:r>
      <w:r w:rsidR="00B2533C" w:rsidRPr="00B2533C">
        <w:rPr>
          <w:rFonts w:ascii="Cambria" w:hAnsi="Cambria" w:cs="Calibri"/>
          <w:color w:val="201F1E"/>
          <w:sz w:val="20"/>
          <w:szCs w:val="20"/>
          <w:bdr w:val="none" w:sz="0" w:space="0" w:color="auto" w:frame="1"/>
        </w:rPr>
        <w:t>) tres</w:t>
      </w:r>
      <w:r w:rsidR="00132630" w:rsidRPr="00B2533C">
        <w:rPr>
          <w:rFonts w:ascii="Cambria" w:hAnsi="Cambria" w:cs="Calibri"/>
          <w:color w:val="201F1E"/>
          <w:sz w:val="20"/>
          <w:szCs w:val="20"/>
          <w:bdr w:val="none" w:sz="0" w:space="0" w:color="auto" w:frame="1"/>
        </w:rPr>
        <w:t xml:space="preserve"> casos que por disposiciones de orden legal esto es, el cumplimiento de la Ley Orgánica de Protección de datos no se puede publicitar la identidad de los estudiantes participantes, sin </w:t>
      </w:r>
      <w:r w:rsidR="00F81C0C" w:rsidRPr="00B2533C">
        <w:rPr>
          <w:rFonts w:ascii="Cambria" w:hAnsi="Cambria" w:cs="Calibri"/>
          <w:color w:val="201F1E"/>
          <w:sz w:val="20"/>
          <w:szCs w:val="20"/>
          <w:bdr w:val="none" w:sz="0" w:space="0" w:color="auto" w:frame="1"/>
        </w:rPr>
        <w:t>embargo,</w:t>
      </w:r>
      <w:r w:rsidR="00132630" w:rsidRPr="00B2533C">
        <w:rPr>
          <w:rFonts w:ascii="Cambria" w:hAnsi="Cambria" w:cs="Calibri"/>
          <w:color w:val="201F1E"/>
          <w:sz w:val="20"/>
          <w:szCs w:val="20"/>
          <w:bdr w:val="none" w:sz="0" w:space="0" w:color="auto" w:frame="1"/>
        </w:rPr>
        <w:t xml:space="preserve"> se procede a certificar las faltas cometidas y sancionadas por el H. Consejo Superior de la UIDE: </w:t>
      </w:r>
    </w:p>
    <w:p w14:paraId="759E9098" w14:textId="77777777" w:rsidR="00132630" w:rsidRPr="00B2533C" w:rsidRDefault="00132630" w:rsidP="00C12E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i/>
          <w:iCs/>
          <w:color w:val="201F1E"/>
          <w:sz w:val="20"/>
          <w:szCs w:val="20"/>
          <w:bdr w:val="none" w:sz="0" w:space="0" w:color="auto" w:frame="1"/>
        </w:rPr>
      </w:pPr>
    </w:p>
    <w:p w14:paraId="1FB1E4C7" w14:textId="0DFFFB80" w:rsidR="00132630" w:rsidRPr="00B2533C" w:rsidRDefault="00132630" w:rsidP="00F81C0C">
      <w:pPr>
        <w:pStyle w:val="Default"/>
        <w:jc w:val="both"/>
        <w:rPr>
          <w:sz w:val="20"/>
          <w:szCs w:val="20"/>
        </w:rPr>
      </w:pPr>
      <w:r w:rsidRPr="00B2533C">
        <w:rPr>
          <w:rFonts w:cs="Calibri"/>
          <w:b/>
          <w:bCs/>
          <w:color w:val="201F1E"/>
          <w:sz w:val="20"/>
          <w:szCs w:val="20"/>
          <w:bdr w:val="none" w:sz="0" w:space="0" w:color="auto" w:frame="1"/>
        </w:rPr>
        <w:t>Caso 1</w:t>
      </w:r>
      <w:r w:rsidRPr="00B2533C">
        <w:rPr>
          <w:rFonts w:cs="Calibri"/>
          <w:b/>
          <w:bCs/>
          <w:i/>
          <w:iCs/>
          <w:color w:val="201F1E"/>
          <w:sz w:val="20"/>
          <w:szCs w:val="20"/>
          <w:bdr w:val="none" w:sz="0" w:space="0" w:color="auto" w:frame="1"/>
        </w:rPr>
        <w:t>-</w:t>
      </w:r>
      <w:r w:rsidRPr="00B2533C">
        <w:rPr>
          <w:rFonts w:cs="Calibri"/>
          <w:i/>
          <w:iCs/>
          <w:color w:val="201F1E"/>
          <w:sz w:val="20"/>
          <w:szCs w:val="20"/>
          <w:bdr w:val="none" w:sz="0" w:space="0" w:color="auto" w:frame="1"/>
        </w:rPr>
        <w:t xml:space="preserve"> </w:t>
      </w:r>
      <w:r w:rsidRPr="00B2533C">
        <w:rPr>
          <w:rFonts w:cs="Calibri"/>
          <w:b/>
          <w:bCs/>
          <w:color w:val="201F1E"/>
          <w:sz w:val="20"/>
          <w:szCs w:val="20"/>
          <w:bdr w:val="none" w:sz="0" w:space="0" w:color="auto" w:frame="1"/>
        </w:rPr>
        <w:t>Inicio</w:t>
      </w:r>
      <w:r w:rsidR="00892649" w:rsidRPr="00B2533C">
        <w:rPr>
          <w:rFonts w:cs="Calibri"/>
          <w:b/>
          <w:bCs/>
          <w:color w:val="201F1E"/>
          <w:sz w:val="20"/>
          <w:szCs w:val="20"/>
          <w:bdr w:val="none" w:sz="0" w:space="0" w:color="auto" w:frame="1"/>
        </w:rPr>
        <w:t>:</w:t>
      </w:r>
      <w:r w:rsidRPr="00B2533C">
        <w:rPr>
          <w:rFonts w:cs="Calibri"/>
          <w:b/>
          <w:bCs/>
          <w:color w:val="201F1E"/>
          <w:sz w:val="20"/>
          <w:szCs w:val="20"/>
          <w:bdr w:val="none" w:sz="0" w:space="0" w:color="auto" w:frame="1"/>
        </w:rPr>
        <w:t xml:space="preserve"> </w:t>
      </w:r>
      <w:r w:rsidR="00F81C0C" w:rsidRPr="00B2533C">
        <w:rPr>
          <w:rFonts w:cs="Calibri"/>
          <w:color w:val="201F1E"/>
          <w:sz w:val="20"/>
          <w:szCs w:val="20"/>
          <w:bdr w:val="none" w:sz="0" w:space="0" w:color="auto" w:frame="1"/>
        </w:rPr>
        <w:t xml:space="preserve">26 de enero de 2024- </w:t>
      </w:r>
      <w:r w:rsidR="00892649" w:rsidRPr="00B2533C">
        <w:rPr>
          <w:rFonts w:cs="Calibri"/>
          <w:color w:val="201F1E"/>
          <w:sz w:val="20"/>
          <w:szCs w:val="20"/>
          <w:bdr w:val="none" w:sz="0" w:space="0" w:color="auto" w:frame="1"/>
        </w:rPr>
        <w:t xml:space="preserve">Resolución </w:t>
      </w:r>
      <w:r w:rsidR="00892649" w:rsidRPr="00B2533C">
        <w:rPr>
          <w:rFonts w:cs="Calibri"/>
          <w:color w:val="201F1E"/>
          <w:sz w:val="20"/>
          <w:szCs w:val="20"/>
          <w:bdr w:val="none" w:sz="0" w:space="0" w:color="auto" w:frame="1"/>
          <w:lang w:val="es-ES"/>
        </w:rPr>
        <w:t>RESOLUCIÓN H.CS-UIDE-2024-00</w:t>
      </w:r>
      <w:r w:rsidR="00B2533C">
        <w:rPr>
          <w:rFonts w:cs="Calibri"/>
          <w:color w:val="201F1E"/>
          <w:sz w:val="20"/>
          <w:szCs w:val="20"/>
          <w:bdr w:val="none" w:sz="0" w:space="0" w:color="auto" w:frame="1"/>
          <w:lang w:val="es-ES"/>
        </w:rPr>
        <w:t xml:space="preserve">1 de </w:t>
      </w:r>
      <w:r w:rsidR="00B2533C" w:rsidRPr="00B2533C">
        <w:rPr>
          <w:rFonts w:cs="Calibri"/>
          <w:color w:val="201F1E"/>
          <w:sz w:val="20"/>
          <w:szCs w:val="20"/>
          <w:bdr w:val="none" w:sz="0" w:space="0" w:color="auto" w:frame="1"/>
          <w:lang w:val="es-ES"/>
        </w:rPr>
        <w:t>23</w:t>
      </w:r>
      <w:r w:rsidR="00892649" w:rsidRPr="00B2533C">
        <w:rPr>
          <w:rFonts w:cs="Calibri"/>
          <w:color w:val="201F1E"/>
          <w:sz w:val="20"/>
          <w:szCs w:val="20"/>
          <w:bdr w:val="none" w:sz="0" w:space="0" w:color="auto" w:frame="1"/>
          <w:lang w:val="es-ES"/>
        </w:rPr>
        <w:t xml:space="preserve"> de </w:t>
      </w:r>
      <w:r w:rsidR="00B2533C">
        <w:rPr>
          <w:rFonts w:cs="Calibri"/>
          <w:color w:val="201F1E"/>
          <w:sz w:val="20"/>
          <w:szCs w:val="20"/>
          <w:bdr w:val="none" w:sz="0" w:space="0" w:color="auto" w:frame="1"/>
          <w:lang w:val="es-ES"/>
        </w:rPr>
        <w:t xml:space="preserve">marzo de </w:t>
      </w:r>
      <w:r w:rsidR="00892649" w:rsidRPr="00B2533C">
        <w:rPr>
          <w:rFonts w:cs="Calibri"/>
          <w:color w:val="201F1E"/>
          <w:sz w:val="20"/>
          <w:szCs w:val="20"/>
          <w:bdr w:val="none" w:sz="0" w:space="0" w:color="auto" w:frame="1"/>
          <w:lang w:val="es-ES"/>
        </w:rPr>
        <w:t>2024.</w:t>
      </w:r>
      <w:r w:rsidR="00892649" w:rsidRPr="00B2533C">
        <w:rPr>
          <w:rFonts w:cs="Calibri"/>
          <w:color w:val="201F1E"/>
          <w:sz w:val="20"/>
          <w:szCs w:val="20"/>
          <w:bdr w:val="none" w:sz="0" w:space="0" w:color="auto" w:frame="1"/>
        </w:rPr>
        <w:t xml:space="preserve"> </w:t>
      </w:r>
      <w:r w:rsidR="00F81C0C" w:rsidRPr="00B2533C">
        <w:rPr>
          <w:rFonts w:cs="Calibri"/>
          <w:color w:val="201F1E"/>
          <w:sz w:val="20"/>
          <w:szCs w:val="20"/>
          <w:bdr w:val="none" w:sz="0" w:space="0" w:color="auto" w:frame="1"/>
        </w:rPr>
        <w:t xml:space="preserve">Falta Cometida: </w:t>
      </w:r>
      <w:r w:rsidR="00F81C0C" w:rsidRPr="00B2533C">
        <w:rPr>
          <w:sz w:val="20"/>
          <w:szCs w:val="20"/>
        </w:rPr>
        <w:t xml:space="preserve">Art. 207 LOES: </w:t>
      </w:r>
      <w:r w:rsidR="00892649" w:rsidRPr="00B2533C">
        <w:rPr>
          <w:rFonts w:cs="Calibri"/>
          <w:color w:val="201F1E"/>
          <w:sz w:val="20"/>
          <w:szCs w:val="20"/>
          <w:bdr w:val="none" w:sz="0" w:space="0" w:color="auto" w:frame="1"/>
        </w:rPr>
        <w:t xml:space="preserve"> </w:t>
      </w:r>
      <w:r w:rsidR="00F81C0C" w:rsidRPr="00B2533C">
        <w:rPr>
          <w:b/>
          <w:bCs/>
          <w:i/>
          <w:iCs/>
          <w:sz w:val="20"/>
          <w:szCs w:val="20"/>
        </w:rPr>
        <w:t>b) Alterar la paz, la convivencia armónica e irrespetar a la moral y las buenas costumbres</w:t>
      </w:r>
      <w:r w:rsidR="00892649" w:rsidRPr="00B2533C">
        <w:rPr>
          <w:sz w:val="20"/>
          <w:szCs w:val="20"/>
        </w:rPr>
        <w:t xml:space="preserve">. </w:t>
      </w:r>
      <w:r w:rsidR="00F81C0C" w:rsidRPr="00B2533C">
        <w:rPr>
          <w:rFonts w:cs="Calibri"/>
          <w:color w:val="201F1E"/>
          <w:sz w:val="20"/>
          <w:szCs w:val="20"/>
          <w:bdr w:val="none" w:sz="0" w:space="0" w:color="auto" w:frame="1"/>
        </w:rPr>
        <w:t xml:space="preserve">Sanción: </w:t>
      </w:r>
      <w:r w:rsidR="00F81C0C" w:rsidRPr="00B2533C">
        <w:rPr>
          <w:sz w:val="20"/>
          <w:szCs w:val="20"/>
        </w:rPr>
        <w:t xml:space="preserve">Pérdida de asignaturas tomadas en Argentina, Crecimiento Económico; Liderazgo, en tal virtud deben ser cursadas por el estudiante en Ecuador.  En consecuencia, pérdida total de la beca en apego al Reglamento de Becas de la UIDE. </w:t>
      </w:r>
    </w:p>
    <w:p w14:paraId="4D9EA372" w14:textId="77777777" w:rsidR="00892649" w:rsidRPr="00B2533C" w:rsidRDefault="00892649" w:rsidP="00F81C0C">
      <w:pPr>
        <w:pStyle w:val="Default"/>
        <w:jc w:val="both"/>
        <w:rPr>
          <w:rFonts w:cs="Calibri"/>
          <w:i/>
          <w:iCs/>
          <w:color w:val="201F1E"/>
          <w:sz w:val="20"/>
          <w:szCs w:val="20"/>
          <w:bdr w:val="none" w:sz="0" w:space="0" w:color="auto" w:frame="1"/>
        </w:rPr>
      </w:pPr>
    </w:p>
    <w:p w14:paraId="0EEEAAE9" w14:textId="04AED23C" w:rsidR="00C12E07" w:rsidRPr="00B2533C" w:rsidRDefault="00F81C0C" w:rsidP="00892649">
      <w:pPr>
        <w:pStyle w:val="Default"/>
        <w:jc w:val="both"/>
        <w:rPr>
          <w:sz w:val="20"/>
          <w:szCs w:val="20"/>
        </w:rPr>
      </w:pPr>
      <w:r w:rsidRPr="00B2533C">
        <w:rPr>
          <w:rFonts w:cs="Calibri"/>
          <w:b/>
          <w:bCs/>
          <w:color w:val="201F1E"/>
          <w:sz w:val="20"/>
          <w:szCs w:val="20"/>
          <w:bdr w:val="none" w:sz="0" w:space="0" w:color="auto" w:frame="1"/>
        </w:rPr>
        <w:t>Caso 2- Inicio</w:t>
      </w:r>
      <w:r w:rsidR="00892649" w:rsidRPr="00B2533C">
        <w:rPr>
          <w:rFonts w:cs="Calibri"/>
          <w:color w:val="201F1E"/>
          <w:sz w:val="20"/>
          <w:szCs w:val="20"/>
          <w:bdr w:val="none" w:sz="0" w:space="0" w:color="auto" w:frame="1"/>
        </w:rPr>
        <w:t>:</w:t>
      </w:r>
      <w:r w:rsidRPr="00B2533C">
        <w:rPr>
          <w:rFonts w:cs="Calibri"/>
          <w:color w:val="201F1E"/>
          <w:sz w:val="20"/>
          <w:szCs w:val="20"/>
          <w:bdr w:val="none" w:sz="0" w:space="0" w:color="auto" w:frame="1"/>
        </w:rPr>
        <w:t xml:space="preserve"> 25 de abril de 2024- </w:t>
      </w:r>
      <w:r w:rsidR="00892649" w:rsidRPr="00B2533C">
        <w:rPr>
          <w:rFonts w:cs="Calibri"/>
          <w:color w:val="201F1E"/>
          <w:sz w:val="20"/>
          <w:szCs w:val="20"/>
          <w:bdr w:val="none" w:sz="0" w:space="0" w:color="auto" w:frame="1"/>
          <w:lang w:val="es-ES"/>
        </w:rPr>
        <w:t xml:space="preserve">RESOLUCIÓN H.CS-UIDE-2024-008 </w:t>
      </w:r>
      <w:r w:rsidR="00B2533C">
        <w:rPr>
          <w:rFonts w:cs="Calibri"/>
          <w:color w:val="201F1E"/>
          <w:sz w:val="20"/>
          <w:szCs w:val="20"/>
          <w:bdr w:val="none" w:sz="0" w:space="0" w:color="auto" w:frame="1"/>
          <w:lang w:val="es-ES"/>
        </w:rPr>
        <w:t xml:space="preserve">de </w:t>
      </w:r>
      <w:r w:rsidR="00892649" w:rsidRPr="00B2533C">
        <w:rPr>
          <w:rFonts w:cs="Calibri"/>
          <w:color w:val="201F1E"/>
          <w:sz w:val="20"/>
          <w:szCs w:val="20"/>
          <w:bdr w:val="none" w:sz="0" w:space="0" w:color="auto" w:frame="1"/>
          <w:lang w:val="es-ES"/>
        </w:rPr>
        <w:t>23 de julio</w:t>
      </w:r>
      <w:r w:rsidR="00B2533C">
        <w:rPr>
          <w:rFonts w:cs="Calibri"/>
          <w:color w:val="201F1E"/>
          <w:sz w:val="20"/>
          <w:szCs w:val="20"/>
          <w:bdr w:val="none" w:sz="0" w:space="0" w:color="auto" w:frame="1"/>
          <w:lang w:val="es-ES"/>
        </w:rPr>
        <w:t xml:space="preserve"> de</w:t>
      </w:r>
      <w:r w:rsidR="00892649" w:rsidRPr="00B2533C">
        <w:rPr>
          <w:rFonts w:cs="Calibri"/>
          <w:color w:val="201F1E"/>
          <w:sz w:val="20"/>
          <w:szCs w:val="20"/>
          <w:bdr w:val="none" w:sz="0" w:space="0" w:color="auto" w:frame="1"/>
          <w:lang w:val="es-ES"/>
        </w:rPr>
        <w:t xml:space="preserve"> 2024</w:t>
      </w:r>
      <w:r w:rsidR="00892649" w:rsidRPr="00B2533C">
        <w:rPr>
          <w:rFonts w:cs="Calibri"/>
          <w:color w:val="201F1E"/>
          <w:sz w:val="20"/>
          <w:szCs w:val="20"/>
          <w:bdr w:val="none" w:sz="0" w:space="0" w:color="auto" w:frame="1"/>
        </w:rPr>
        <w:t xml:space="preserve">. </w:t>
      </w:r>
      <w:r w:rsidR="00892649" w:rsidRPr="00B2533C">
        <w:rPr>
          <w:sz w:val="20"/>
          <w:szCs w:val="20"/>
        </w:rPr>
        <w:t xml:space="preserve">Falta: Art. 207 LOES: </w:t>
      </w:r>
      <w:r w:rsidR="00892649" w:rsidRPr="00B2533C">
        <w:rPr>
          <w:b/>
          <w:bCs/>
          <w:i/>
          <w:iCs/>
          <w:sz w:val="20"/>
          <w:szCs w:val="20"/>
        </w:rPr>
        <w:t xml:space="preserve">h) Cometer fraude o deshonestidad académica; Sanción: </w:t>
      </w:r>
      <w:r w:rsidR="00892649" w:rsidRPr="00B2533C">
        <w:rPr>
          <w:b/>
          <w:bCs/>
          <w:sz w:val="20"/>
          <w:szCs w:val="20"/>
        </w:rPr>
        <w:t xml:space="preserve">d) </w:t>
      </w:r>
      <w:r w:rsidR="00892649" w:rsidRPr="00B2533C">
        <w:rPr>
          <w:sz w:val="20"/>
          <w:szCs w:val="20"/>
        </w:rPr>
        <w:t xml:space="preserve">Separación definitiva de la Institución en virtud de haber cometido fraude académico, al presentar documentos falsos para la homologación de estudios en UIDE.  Dejando a salvo acciones de Universidad Técnica del Norte (UTN) de carácter judicial. </w:t>
      </w:r>
    </w:p>
    <w:p w14:paraId="13DF5715" w14:textId="77777777" w:rsidR="00892649" w:rsidRPr="00B2533C" w:rsidRDefault="00892649" w:rsidP="00892649">
      <w:pPr>
        <w:pStyle w:val="Default"/>
        <w:jc w:val="both"/>
        <w:rPr>
          <w:sz w:val="20"/>
          <w:szCs w:val="20"/>
        </w:rPr>
      </w:pPr>
    </w:p>
    <w:p w14:paraId="71CC534F" w14:textId="2AB90BD1" w:rsidR="00F81C0C" w:rsidRPr="00B2533C" w:rsidRDefault="00F81C0C" w:rsidP="0066326A">
      <w:pPr>
        <w:pStyle w:val="Default"/>
        <w:jc w:val="both"/>
        <w:rPr>
          <w:sz w:val="20"/>
          <w:szCs w:val="20"/>
        </w:rPr>
      </w:pPr>
      <w:r w:rsidRPr="00B2533C">
        <w:rPr>
          <w:rFonts w:cs="Calibri"/>
          <w:b/>
          <w:bCs/>
          <w:color w:val="201F1E"/>
          <w:sz w:val="20"/>
          <w:szCs w:val="20"/>
          <w:bdr w:val="none" w:sz="0" w:space="0" w:color="auto" w:frame="1"/>
        </w:rPr>
        <w:t xml:space="preserve">Caso 3- </w:t>
      </w:r>
      <w:r w:rsidR="00892649" w:rsidRPr="00B2533C">
        <w:rPr>
          <w:rFonts w:cs="Calibri"/>
          <w:b/>
          <w:bCs/>
          <w:color w:val="201F1E"/>
          <w:sz w:val="20"/>
          <w:szCs w:val="20"/>
          <w:bdr w:val="none" w:sz="0" w:space="0" w:color="auto" w:frame="1"/>
        </w:rPr>
        <w:t xml:space="preserve">Inicio: </w:t>
      </w:r>
      <w:r w:rsidR="00892649" w:rsidRPr="00B2533C">
        <w:rPr>
          <w:rFonts w:cs="Calibri"/>
          <w:color w:val="201F1E"/>
          <w:sz w:val="20"/>
          <w:szCs w:val="20"/>
          <w:bdr w:val="none" w:sz="0" w:space="0" w:color="auto" w:frame="1"/>
        </w:rPr>
        <w:t xml:space="preserve">10 de noviembre de 2024- </w:t>
      </w:r>
      <w:r w:rsidR="0066326A" w:rsidRPr="00B2533C">
        <w:rPr>
          <w:rFonts w:cs="Calibri"/>
          <w:color w:val="201F1E"/>
          <w:sz w:val="20"/>
          <w:szCs w:val="20"/>
          <w:bdr w:val="none" w:sz="0" w:space="0" w:color="auto" w:frame="1"/>
        </w:rPr>
        <w:t>RESOLUCIÓN H.CS-UIDE-2024-010 de 26 de noviembre de 2024. Falta: Art. 2027</w:t>
      </w:r>
      <w:r w:rsidR="0066326A" w:rsidRPr="00B2533C">
        <w:rPr>
          <w:rFonts w:cs="Calibri"/>
          <w:b/>
          <w:bCs/>
          <w:color w:val="201F1E"/>
          <w:sz w:val="20"/>
          <w:szCs w:val="20"/>
          <w:bdr w:val="none" w:sz="0" w:space="0" w:color="auto" w:frame="1"/>
        </w:rPr>
        <w:t xml:space="preserve"> </w:t>
      </w:r>
      <w:r w:rsidR="0066326A" w:rsidRPr="00B2533C">
        <w:rPr>
          <w:b/>
          <w:bCs/>
          <w:i/>
          <w:iCs/>
          <w:sz w:val="20"/>
          <w:szCs w:val="20"/>
        </w:rPr>
        <w:t>h) Cometer fraude o deshonestidad académica; Sanción:</w:t>
      </w:r>
      <w:r w:rsidR="0066326A" w:rsidRPr="00B2533C">
        <w:rPr>
          <w:sz w:val="20"/>
          <w:szCs w:val="20"/>
        </w:rPr>
        <w:t xml:space="preserve"> Pérdida de la asignatura en curso. </w:t>
      </w:r>
    </w:p>
    <w:p w14:paraId="751F5B79" w14:textId="77777777" w:rsidR="00C12E07" w:rsidRPr="00B2533C" w:rsidRDefault="00C12E07" w:rsidP="00C12E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01F1E"/>
          <w:sz w:val="20"/>
          <w:szCs w:val="20"/>
          <w:bdr w:val="none" w:sz="0" w:space="0" w:color="auto" w:frame="1"/>
          <w:lang w:val="es-EC"/>
        </w:rPr>
      </w:pPr>
    </w:p>
    <w:p w14:paraId="54727815" w14:textId="4675A7F4" w:rsidR="0066326A" w:rsidRPr="00B2533C" w:rsidRDefault="0066326A" w:rsidP="00C12E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01F1E"/>
          <w:sz w:val="20"/>
          <w:szCs w:val="20"/>
          <w:bdr w:val="none" w:sz="0" w:space="0" w:color="auto" w:frame="1"/>
          <w:lang w:val="es-EC"/>
        </w:rPr>
      </w:pPr>
      <w:r w:rsidRPr="00B2533C">
        <w:rPr>
          <w:rFonts w:ascii="Cambria" w:hAnsi="Cambria" w:cs="Calibri"/>
          <w:color w:val="201F1E"/>
          <w:sz w:val="20"/>
          <w:szCs w:val="20"/>
          <w:bdr w:val="none" w:sz="0" w:space="0" w:color="auto" w:frame="1"/>
          <w:lang w:val="es-EC"/>
        </w:rPr>
        <w:t xml:space="preserve">Es todo cuanto puedo certificar en honor a la verdad. </w:t>
      </w:r>
    </w:p>
    <w:p w14:paraId="636AEF82" w14:textId="77777777" w:rsidR="0066326A" w:rsidRPr="00B2533C" w:rsidRDefault="0066326A" w:rsidP="00C12E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01F1E"/>
          <w:sz w:val="20"/>
          <w:szCs w:val="20"/>
          <w:bdr w:val="none" w:sz="0" w:space="0" w:color="auto" w:frame="1"/>
          <w:lang w:val="es-EC"/>
        </w:rPr>
      </w:pPr>
    </w:p>
    <w:p w14:paraId="714F62B9" w14:textId="307CA966" w:rsidR="0066326A" w:rsidRPr="00B2533C" w:rsidRDefault="0066326A" w:rsidP="0066326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="Calibri"/>
          <w:color w:val="201F1E"/>
          <w:sz w:val="20"/>
          <w:szCs w:val="20"/>
          <w:bdr w:val="none" w:sz="0" w:space="0" w:color="auto" w:frame="1"/>
          <w:lang w:val="es-EC"/>
        </w:rPr>
      </w:pPr>
    </w:p>
    <w:p w14:paraId="51DA1C38" w14:textId="5129A10C" w:rsidR="0066326A" w:rsidRPr="00B2533C" w:rsidRDefault="0066326A" w:rsidP="0066326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="Calibri"/>
          <w:color w:val="201F1E"/>
          <w:sz w:val="20"/>
          <w:szCs w:val="20"/>
          <w:bdr w:val="none" w:sz="0" w:space="0" w:color="auto" w:frame="1"/>
          <w:lang w:val="pt-PT"/>
        </w:rPr>
      </w:pPr>
      <w:r w:rsidRPr="00B2533C">
        <w:rPr>
          <w:rFonts w:ascii="Cambria" w:hAnsi="Cambria" w:cs="Calibri"/>
          <w:color w:val="201F1E"/>
          <w:sz w:val="20"/>
          <w:szCs w:val="20"/>
          <w:bdr w:val="none" w:sz="0" w:space="0" w:color="auto" w:frame="1"/>
          <w:lang w:val="pt-PT"/>
        </w:rPr>
        <w:t>Mónica Zamora E.</w:t>
      </w:r>
    </w:p>
    <w:p w14:paraId="2ECE21C3" w14:textId="3DAF4040" w:rsidR="0066326A" w:rsidRPr="00B2533C" w:rsidRDefault="0066326A" w:rsidP="0066326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="Calibri"/>
          <w:b/>
          <w:bCs/>
          <w:color w:val="201F1E"/>
          <w:sz w:val="20"/>
          <w:szCs w:val="20"/>
          <w:bdr w:val="none" w:sz="0" w:space="0" w:color="auto" w:frame="1"/>
          <w:lang w:val="pt-PT"/>
        </w:rPr>
      </w:pPr>
      <w:r w:rsidRPr="00B2533C">
        <w:rPr>
          <w:rFonts w:ascii="Cambria" w:hAnsi="Cambria" w:cs="Calibri"/>
          <w:b/>
          <w:bCs/>
          <w:color w:val="201F1E"/>
          <w:sz w:val="20"/>
          <w:szCs w:val="20"/>
          <w:bdr w:val="none" w:sz="0" w:space="0" w:color="auto" w:frame="1"/>
          <w:lang w:val="pt-PT"/>
        </w:rPr>
        <w:t>SECRETARIA GENERAL (E)- PROCURADORA</w:t>
      </w:r>
    </w:p>
    <w:p w14:paraId="128142FF" w14:textId="77777777" w:rsidR="00C12E07" w:rsidRPr="00B2533C" w:rsidRDefault="00C12E07" w:rsidP="0066326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="Calibri"/>
          <w:color w:val="201F1E"/>
          <w:sz w:val="20"/>
          <w:szCs w:val="20"/>
          <w:bdr w:val="none" w:sz="0" w:space="0" w:color="auto" w:frame="1"/>
          <w:lang w:val="pt-PT"/>
        </w:rPr>
      </w:pPr>
    </w:p>
    <w:p w14:paraId="03F3E7A3" w14:textId="77777777" w:rsidR="00C12E07" w:rsidRPr="00B2533C" w:rsidRDefault="00C12E07" w:rsidP="0066326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="Calibri"/>
          <w:color w:val="201F1E"/>
          <w:sz w:val="20"/>
          <w:szCs w:val="20"/>
          <w:bdr w:val="none" w:sz="0" w:space="0" w:color="auto" w:frame="1"/>
          <w:lang w:val="pt-PT"/>
        </w:rPr>
      </w:pPr>
    </w:p>
    <w:sectPr w:rsidR="00C12E07" w:rsidRPr="00B2533C" w:rsidSect="00C12E07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8F64B" w14:textId="77777777" w:rsidR="00ED3AF9" w:rsidRDefault="00ED3AF9">
      <w:pPr>
        <w:spacing w:after="0" w:line="240" w:lineRule="auto"/>
      </w:pPr>
      <w:r>
        <w:separator/>
      </w:r>
    </w:p>
  </w:endnote>
  <w:endnote w:type="continuationSeparator" w:id="0">
    <w:p w14:paraId="69AC6173" w14:textId="77777777" w:rsidR="00ED3AF9" w:rsidRDefault="00ED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8A0C6" w14:textId="77777777" w:rsidR="00ED3AF9" w:rsidRDefault="00ED3AF9">
      <w:pPr>
        <w:spacing w:after="0" w:line="240" w:lineRule="auto"/>
      </w:pPr>
      <w:r>
        <w:separator/>
      </w:r>
    </w:p>
  </w:footnote>
  <w:footnote w:type="continuationSeparator" w:id="0">
    <w:p w14:paraId="484D78EC" w14:textId="77777777" w:rsidR="00ED3AF9" w:rsidRDefault="00ED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3686068"/>
      <w:docPartObj>
        <w:docPartGallery w:val="Watermarks"/>
        <w:docPartUnique/>
      </w:docPartObj>
    </w:sdtPr>
    <w:sdtContent>
      <w:p w14:paraId="2735A32F" w14:textId="77777777" w:rsidR="00FD5B7C" w:rsidRDefault="00000000">
        <w:pPr>
          <w:pStyle w:val="Encabezado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342E25C" wp14:editId="17F2DDB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3394" cy="10703257"/>
              <wp:effectExtent l="0" t="0" r="6350" b="3175"/>
              <wp:wrapNone/>
              <wp:docPr id="939222420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9222420" name="Imagen 93922242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3394" cy="107032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5C34"/>
    <w:multiLevelType w:val="hybridMultilevel"/>
    <w:tmpl w:val="31306D46"/>
    <w:lvl w:ilvl="0" w:tplc="A20AD3B8">
      <w:start w:val="1"/>
      <w:numFmt w:val="lowerLetter"/>
      <w:lvlText w:val="%1)"/>
      <w:lvlJc w:val="left"/>
      <w:pPr>
        <w:ind w:left="502" w:hanging="351"/>
        <w:jc w:val="left"/>
      </w:pPr>
      <w:rPr>
        <w:rFonts w:ascii="Cambria" w:eastAsia="Times New Roman" w:hAnsi="Cambria" w:cs="Times New Roman" w:hint="default"/>
        <w:b w:val="0"/>
        <w:bCs w:val="0"/>
        <w:i w:val="0"/>
        <w:iCs w:val="0"/>
        <w:spacing w:val="0"/>
        <w:w w:val="102"/>
        <w:sz w:val="20"/>
        <w:szCs w:val="20"/>
        <w:lang w:val="es-ES" w:eastAsia="en-US" w:bidi="ar-SA"/>
      </w:rPr>
    </w:lvl>
    <w:lvl w:ilvl="1" w:tplc="EBDCF4D6">
      <w:numFmt w:val="bullet"/>
      <w:lvlText w:val="•"/>
      <w:lvlJc w:val="left"/>
      <w:pPr>
        <w:ind w:left="1318" w:hanging="351"/>
      </w:pPr>
      <w:rPr>
        <w:rFonts w:hint="default"/>
        <w:lang w:val="es-ES" w:eastAsia="en-US" w:bidi="ar-SA"/>
      </w:rPr>
    </w:lvl>
    <w:lvl w:ilvl="2" w:tplc="68C0F5E2">
      <w:numFmt w:val="bullet"/>
      <w:lvlText w:val="•"/>
      <w:lvlJc w:val="left"/>
      <w:pPr>
        <w:ind w:left="2136" w:hanging="351"/>
      </w:pPr>
      <w:rPr>
        <w:rFonts w:hint="default"/>
        <w:lang w:val="es-ES" w:eastAsia="en-US" w:bidi="ar-SA"/>
      </w:rPr>
    </w:lvl>
    <w:lvl w:ilvl="3" w:tplc="76FABBF8">
      <w:numFmt w:val="bullet"/>
      <w:lvlText w:val="•"/>
      <w:lvlJc w:val="left"/>
      <w:pPr>
        <w:ind w:left="2954" w:hanging="351"/>
      </w:pPr>
      <w:rPr>
        <w:rFonts w:hint="default"/>
        <w:lang w:val="es-ES" w:eastAsia="en-US" w:bidi="ar-SA"/>
      </w:rPr>
    </w:lvl>
    <w:lvl w:ilvl="4" w:tplc="8CD8DE12">
      <w:numFmt w:val="bullet"/>
      <w:lvlText w:val="•"/>
      <w:lvlJc w:val="left"/>
      <w:pPr>
        <w:ind w:left="3772" w:hanging="351"/>
      </w:pPr>
      <w:rPr>
        <w:rFonts w:hint="default"/>
        <w:lang w:val="es-ES" w:eastAsia="en-US" w:bidi="ar-SA"/>
      </w:rPr>
    </w:lvl>
    <w:lvl w:ilvl="5" w:tplc="D72C43AC">
      <w:numFmt w:val="bullet"/>
      <w:lvlText w:val="•"/>
      <w:lvlJc w:val="left"/>
      <w:pPr>
        <w:ind w:left="4590" w:hanging="351"/>
      </w:pPr>
      <w:rPr>
        <w:rFonts w:hint="default"/>
        <w:lang w:val="es-ES" w:eastAsia="en-US" w:bidi="ar-SA"/>
      </w:rPr>
    </w:lvl>
    <w:lvl w:ilvl="6" w:tplc="91B08070">
      <w:numFmt w:val="bullet"/>
      <w:lvlText w:val="•"/>
      <w:lvlJc w:val="left"/>
      <w:pPr>
        <w:ind w:left="5408" w:hanging="351"/>
      </w:pPr>
      <w:rPr>
        <w:rFonts w:hint="default"/>
        <w:lang w:val="es-ES" w:eastAsia="en-US" w:bidi="ar-SA"/>
      </w:rPr>
    </w:lvl>
    <w:lvl w:ilvl="7" w:tplc="E21E3AE0">
      <w:numFmt w:val="bullet"/>
      <w:lvlText w:val="•"/>
      <w:lvlJc w:val="left"/>
      <w:pPr>
        <w:ind w:left="6226" w:hanging="351"/>
      </w:pPr>
      <w:rPr>
        <w:rFonts w:hint="default"/>
        <w:lang w:val="es-ES" w:eastAsia="en-US" w:bidi="ar-SA"/>
      </w:rPr>
    </w:lvl>
    <w:lvl w:ilvl="8" w:tplc="09F08D78">
      <w:numFmt w:val="bullet"/>
      <w:lvlText w:val="•"/>
      <w:lvlJc w:val="left"/>
      <w:pPr>
        <w:ind w:left="7044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55402F27"/>
    <w:multiLevelType w:val="hybridMultilevel"/>
    <w:tmpl w:val="300EE2D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469153">
    <w:abstractNumId w:val="1"/>
  </w:num>
  <w:num w:numId="2" w16cid:durableId="104779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07"/>
    <w:rsid w:val="00132630"/>
    <w:rsid w:val="005735C1"/>
    <w:rsid w:val="0066326A"/>
    <w:rsid w:val="00676026"/>
    <w:rsid w:val="00892649"/>
    <w:rsid w:val="00A04E67"/>
    <w:rsid w:val="00AC1CF9"/>
    <w:rsid w:val="00B2533C"/>
    <w:rsid w:val="00C12E07"/>
    <w:rsid w:val="00CA2F8A"/>
    <w:rsid w:val="00ED3AF9"/>
    <w:rsid w:val="00F81C0C"/>
    <w:rsid w:val="00F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3229"/>
  <w15:chartTrackingRefBased/>
  <w15:docId w15:val="{D9622919-0D13-496B-91F1-1EF8E445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07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12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2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2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2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2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2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2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2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2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2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2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2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2E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2E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2E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2E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2E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2E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2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2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2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2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2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2E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C12E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2E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2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2E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2E0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12E07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C12E07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1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81C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A7F9BB1299749B0FEBD903FA4603C" ma:contentTypeVersion="12" ma:contentTypeDescription="Create a new document." ma:contentTypeScope="" ma:versionID="fc906c0a5c8d43bfadda63a25d3b94dc">
  <xsd:schema xmlns:xsd="http://www.w3.org/2001/XMLSchema" xmlns:xs="http://www.w3.org/2001/XMLSchema" xmlns:p="http://schemas.microsoft.com/office/2006/metadata/properties" xmlns:ns2="459e4121-b00a-4b48-94b8-938d46a0ddc5" xmlns:ns3="1412fc81-387b-4669-8bed-8170af063d30" targetNamespace="http://schemas.microsoft.com/office/2006/metadata/properties" ma:root="true" ma:fieldsID="71bb02a62bf5fdae2f9fcefd1c8edcbf" ns2:_="" ns3:_="">
    <xsd:import namespace="459e4121-b00a-4b48-94b8-938d46a0ddc5"/>
    <xsd:import namespace="1412fc81-387b-4669-8bed-8170af063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4121-b00a-4b48-94b8-938d46a0d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20c5bd8-60b4-4348-aafa-0885dd9c9a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2fc81-387b-4669-8bed-8170af063d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f3a2c8-0643-487d-99a6-13fca1561b85}" ma:internalName="TaxCatchAll" ma:showField="CatchAllData" ma:web="1412fc81-387b-4669-8bed-8170af063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9e4121-b00a-4b48-94b8-938d46a0ddc5">
      <Terms xmlns="http://schemas.microsoft.com/office/infopath/2007/PartnerControls"/>
    </lcf76f155ced4ddcb4097134ff3c332f>
    <TaxCatchAll xmlns="1412fc81-387b-4669-8bed-8170af063d30" xsi:nil="true"/>
  </documentManagement>
</p:properties>
</file>

<file path=customXml/itemProps1.xml><?xml version="1.0" encoding="utf-8"?>
<ds:datastoreItem xmlns:ds="http://schemas.openxmlformats.org/officeDocument/2006/customXml" ds:itemID="{FBCAD8CB-8D98-4C8B-8EEE-6187AE4D8EDA}"/>
</file>

<file path=customXml/itemProps2.xml><?xml version="1.0" encoding="utf-8"?>
<ds:datastoreItem xmlns:ds="http://schemas.openxmlformats.org/officeDocument/2006/customXml" ds:itemID="{92054C4F-7C24-4050-8FBB-F5440CE49E12}"/>
</file>

<file path=customXml/itemProps3.xml><?xml version="1.0" encoding="utf-8"?>
<ds:datastoreItem xmlns:ds="http://schemas.openxmlformats.org/officeDocument/2006/customXml" ds:itemID="{80345CB3-EBEB-41F3-B634-1DBF437CE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Estacio Córdova Daniela Fernanda</dc:creator>
  <cp:keywords/>
  <dc:description/>
  <cp:lastModifiedBy>Estacio Córdova Daniela Fernanda</cp:lastModifiedBy>
  <cp:revision>2</cp:revision>
  <dcterms:created xsi:type="dcterms:W3CDTF">2025-05-08T20:39:00Z</dcterms:created>
  <dcterms:modified xsi:type="dcterms:W3CDTF">2025-05-08T22:01:00Z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0x010100554A7F9BB1299749B0FEBD903FA4603C</vt:lpwstr>
  </property>
</Properties>
</file>